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8587D" w14:textId="1F271ECD" w:rsidR="00E75C55" w:rsidRPr="00E75C55" w:rsidRDefault="00C16CC1" w:rsidP="00E75C55">
      <w:pPr>
        <w:spacing w:after="0" w:line="360" w:lineRule="auto"/>
        <w:jc w:val="center"/>
        <w:rPr>
          <w:b/>
        </w:rPr>
      </w:pPr>
      <w:r>
        <w:rPr>
          <w:b/>
        </w:rPr>
        <w:t>NOTATKA</w:t>
      </w:r>
    </w:p>
    <w:p w14:paraId="0BE063CB" w14:textId="7A4D9B21" w:rsidR="00E75C55" w:rsidRPr="00E75C55" w:rsidRDefault="0048729E" w:rsidP="0048729E">
      <w:pPr>
        <w:spacing w:after="0" w:line="360" w:lineRule="auto"/>
        <w:jc w:val="center"/>
        <w:rPr>
          <w:b/>
        </w:rPr>
      </w:pPr>
      <w:r>
        <w:rPr>
          <w:b/>
        </w:rPr>
        <w:t xml:space="preserve">ze spotkania </w:t>
      </w:r>
      <w:r w:rsidR="00E75C55">
        <w:rPr>
          <w:b/>
        </w:rPr>
        <w:t xml:space="preserve">ws. </w:t>
      </w:r>
      <w:r w:rsidR="00CE6462">
        <w:rPr>
          <w:b/>
        </w:rPr>
        <w:t>omówienia wysokości gratyfikacji na Święto Kolejarza</w:t>
      </w:r>
    </w:p>
    <w:p w14:paraId="3A6114A6" w14:textId="77777777" w:rsidR="00E75C55" w:rsidRPr="002A3D5A" w:rsidRDefault="00E75C55" w:rsidP="00E75C55">
      <w:pPr>
        <w:spacing w:after="0" w:line="360" w:lineRule="auto"/>
        <w:jc w:val="center"/>
        <w:rPr>
          <w:b/>
        </w:rPr>
      </w:pPr>
      <w:r w:rsidRPr="002A3D5A">
        <w:rPr>
          <w:b/>
        </w:rPr>
        <w:t>w „PKP Intercity” S.A.</w:t>
      </w:r>
    </w:p>
    <w:p w14:paraId="3961FD18" w14:textId="31FCBF14" w:rsidR="00E75C55" w:rsidRDefault="00E75C55" w:rsidP="00E75C55">
      <w:pPr>
        <w:spacing w:after="0" w:line="360" w:lineRule="auto"/>
        <w:jc w:val="center"/>
      </w:pPr>
      <w:r w:rsidRPr="00E75C55">
        <w:rPr>
          <w:b/>
        </w:rPr>
        <w:t xml:space="preserve">w dniu </w:t>
      </w:r>
      <w:r w:rsidR="00CE6462">
        <w:rPr>
          <w:b/>
        </w:rPr>
        <w:t>29</w:t>
      </w:r>
      <w:r w:rsidR="00421928">
        <w:rPr>
          <w:b/>
        </w:rPr>
        <w:t xml:space="preserve"> </w:t>
      </w:r>
      <w:r w:rsidR="00CE6462">
        <w:rPr>
          <w:b/>
        </w:rPr>
        <w:t>października</w:t>
      </w:r>
      <w:r w:rsidR="00740525" w:rsidRPr="00E75C55">
        <w:rPr>
          <w:b/>
        </w:rPr>
        <w:t xml:space="preserve"> </w:t>
      </w:r>
      <w:r w:rsidR="0070576B" w:rsidRPr="00421928">
        <w:rPr>
          <w:b/>
        </w:rPr>
        <w:t>2019</w:t>
      </w:r>
      <w:r w:rsidRPr="00421928">
        <w:rPr>
          <w:b/>
        </w:rPr>
        <w:t xml:space="preserve"> r</w:t>
      </w:r>
      <w:r w:rsidR="00421928" w:rsidRPr="00421928">
        <w:rPr>
          <w:b/>
        </w:rPr>
        <w:t>.</w:t>
      </w:r>
      <w:r w:rsidR="001E50DB" w:rsidRPr="00421928">
        <w:rPr>
          <w:b/>
        </w:rPr>
        <w:t>,</w:t>
      </w:r>
    </w:p>
    <w:p w14:paraId="7F3764EC" w14:textId="77777777" w:rsidR="00E75C55" w:rsidRDefault="00E75C55" w:rsidP="00E75C55"/>
    <w:p w14:paraId="0B279E75" w14:textId="0ED6AB03" w:rsidR="001E50DB" w:rsidRPr="001E50DB" w:rsidRDefault="00CA55A8" w:rsidP="001E50DB">
      <w:pPr>
        <w:jc w:val="both"/>
        <w:rPr>
          <w:sz w:val="21"/>
          <w:szCs w:val="21"/>
        </w:rPr>
      </w:pPr>
      <w:r>
        <w:rPr>
          <w:sz w:val="21"/>
          <w:szCs w:val="21"/>
        </w:rPr>
        <w:t>zorganizowanego</w:t>
      </w:r>
      <w:r w:rsidR="001E50DB">
        <w:rPr>
          <w:sz w:val="21"/>
          <w:szCs w:val="21"/>
        </w:rPr>
        <w:t xml:space="preserve"> </w:t>
      </w:r>
      <w:r w:rsidR="007E76E4">
        <w:rPr>
          <w:sz w:val="21"/>
          <w:szCs w:val="21"/>
        </w:rPr>
        <w:t xml:space="preserve">w związku z </w:t>
      </w:r>
      <w:r w:rsidR="00CE6462">
        <w:rPr>
          <w:sz w:val="21"/>
          <w:szCs w:val="21"/>
        </w:rPr>
        <w:t>pkt. 5 Porozumieni</w:t>
      </w:r>
      <w:r w:rsidR="005A22C9">
        <w:rPr>
          <w:sz w:val="21"/>
          <w:szCs w:val="21"/>
        </w:rPr>
        <w:t>a z dnia 7 sierpnia 2019 r</w:t>
      </w:r>
      <w:r w:rsidR="008D3D3A">
        <w:rPr>
          <w:sz w:val="21"/>
          <w:szCs w:val="21"/>
        </w:rPr>
        <w:t>.</w:t>
      </w:r>
    </w:p>
    <w:p w14:paraId="09F6B790" w14:textId="77777777" w:rsidR="001E50DB" w:rsidRDefault="001E50DB" w:rsidP="00E75C55"/>
    <w:p w14:paraId="58ECC69C" w14:textId="77777777" w:rsidR="00E75C55" w:rsidRDefault="00E75C55" w:rsidP="00E75C55">
      <w:r>
        <w:t>I.</w:t>
      </w:r>
      <w:r>
        <w:tab/>
        <w:t>W spotkaniu udział wzięli:</w:t>
      </w:r>
    </w:p>
    <w:p w14:paraId="0E8C2A76" w14:textId="1C4D030E" w:rsidR="00E75C55" w:rsidRDefault="00E75C55" w:rsidP="00E75C55">
      <w:pPr>
        <w:ind w:left="426"/>
        <w:jc w:val="both"/>
      </w:pPr>
      <w:r>
        <w:t>1.</w:t>
      </w:r>
      <w:r>
        <w:tab/>
      </w:r>
      <w:r w:rsidRPr="003E31E5">
        <w:rPr>
          <w:u w:val="single"/>
        </w:rPr>
        <w:t xml:space="preserve">Ze strony </w:t>
      </w:r>
      <w:r w:rsidR="00BA3CEE">
        <w:rPr>
          <w:u w:val="single"/>
        </w:rPr>
        <w:t xml:space="preserve">„PKP Intercity” S.A. (dalej „Spółka”) </w:t>
      </w:r>
      <w:r w:rsidR="00BD79A3">
        <w:rPr>
          <w:u w:val="single"/>
        </w:rPr>
        <w:t xml:space="preserve">członkowie Zarządu „PKP Intercity” S.A. oraz przedstawiciele </w:t>
      </w:r>
      <w:r w:rsidR="00CC528A">
        <w:rPr>
          <w:u w:val="single"/>
        </w:rPr>
        <w:t xml:space="preserve">Biura Zarządzania Zasobami Ludzkimi </w:t>
      </w:r>
    </w:p>
    <w:p w14:paraId="04E1B9B1" w14:textId="2CD1BA7E" w:rsidR="00E75C55" w:rsidRPr="00652967" w:rsidRDefault="00E75C55" w:rsidP="00652967">
      <w:pPr>
        <w:ind w:left="426"/>
        <w:jc w:val="both"/>
        <w:rPr>
          <w:u w:val="single"/>
        </w:rPr>
      </w:pPr>
      <w:r>
        <w:t>2.</w:t>
      </w:r>
      <w:r>
        <w:tab/>
      </w:r>
      <w:r w:rsidRPr="003E31E5">
        <w:rPr>
          <w:u w:val="single"/>
        </w:rPr>
        <w:t>Ze strony Organizacji Związkowych przedstawiciel</w:t>
      </w:r>
      <w:r w:rsidR="00667737">
        <w:rPr>
          <w:u w:val="single"/>
        </w:rPr>
        <w:t xml:space="preserve">e </w:t>
      </w:r>
      <w:r w:rsidR="00480726">
        <w:rPr>
          <w:u w:val="single"/>
        </w:rPr>
        <w:t>Organizacji Związków Zawodowych</w:t>
      </w:r>
      <w:r w:rsidR="00ED5142">
        <w:t xml:space="preserve"> </w:t>
      </w:r>
      <w:r w:rsidR="00652967">
        <w:t>(dalej łącznie</w:t>
      </w:r>
      <w:r>
        <w:t xml:space="preserve"> „Strona Społeczna”)</w:t>
      </w:r>
    </w:p>
    <w:p w14:paraId="1307A7C2" w14:textId="77777777" w:rsidR="00ED5142" w:rsidRDefault="00ED5142" w:rsidP="00ED5142">
      <w:pPr>
        <w:ind w:firstLine="708"/>
        <w:jc w:val="both"/>
      </w:pPr>
    </w:p>
    <w:p w14:paraId="629D70CC" w14:textId="3A29408E" w:rsidR="00F53C5F" w:rsidRDefault="00E75C55" w:rsidP="00ED5142">
      <w:pPr>
        <w:spacing w:line="276" w:lineRule="auto"/>
      </w:pPr>
      <w:r>
        <w:t>II.</w:t>
      </w:r>
      <w:r>
        <w:tab/>
      </w:r>
      <w:r w:rsidR="00F35035">
        <w:t>Przebieg spotkania</w:t>
      </w:r>
      <w:r>
        <w:t>:</w:t>
      </w:r>
    </w:p>
    <w:p w14:paraId="44E93B5D" w14:textId="5353E294" w:rsidR="00E216C1" w:rsidRDefault="00F35035" w:rsidP="00E77D80">
      <w:pPr>
        <w:pStyle w:val="Akapitzlist"/>
        <w:spacing w:line="276" w:lineRule="auto"/>
        <w:ind w:left="426"/>
        <w:jc w:val="both"/>
      </w:pPr>
      <w:r>
        <w:t xml:space="preserve">Spółka zwróciła się do Strony Społecznej z </w:t>
      </w:r>
      <w:r w:rsidR="0062302B">
        <w:t>propozycją</w:t>
      </w:r>
      <w:r>
        <w:t xml:space="preserve"> rezygnacji z dodatkowej gratyfikacji na tegoroczne Święto Kolejarza</w:t>
      </w:r>
      <w:r w:rsidR="00204BFA">
        <w:t xml:space="preserve">, </w:t>
      </w:r>
      <w:r w:rsidR="0062302B">
        <w:t>w uzasadnieniu wskazując na</w:t>
      </w:r>
      <w:r w:rsidR="00204BFA">
        <w:t xml:space="preserve"> </w:t>
      </w:r>
      <w:r w:rsidR="0062302B">
        <w:t>istotny</w:t>
      </w:r>
      <w:r w:rsidR="00204BFA">
        <w:t xml:space="preserve"> </w:t>
      </w:r>
      <w:r w:rsidR="00204BFA">
        <w:t>wzrost wynagrodzeń w</w:t>
      </w:r>
      <w:r w:rsidR="00204BFA">
        <w:t> ostatnich trzech latach i</w:t>
      </w:r>
      <w:r w:rsidR="0062302B">
        <w:t xml:space="preserve"> dodatkowe</w:t>
      </w:r>
      <w:r w:rsidR="00D144C6">
        <w:t xml:space="preserve"> nagrody</w:t>
      </w:r>
      <w:bookmarkStart w:id="0" w:name="_GoBack"/>
      <w:bookmarkEnd w:id="0"/>
      <w:r w:rsidR="00204BFA">
        <w:t xml:space="preserve"> wy</w:t>
      </w:r>
      <w:r w:rsidR="0062302B">
        <w:t>płacone</w:t>
      </w:r>
      <w:r w:rsidR="00204BFA">
        <w:t xml:space="preserve"> w tym okresie,</w:t>
      </w:r>
      <w:r w:rsidR="00204BFA">
        <w:t xml:space="preserve"> a także </w:t>
      </w:r>
      <w:r w:rsidR="0062302B">
        <w:t>mało motywujący charakter</w:t>
      </w:r>
      <w:r w:rsidR="005B52F8">
        <w:t xml:space="preserve"> </w:t>
      </w:r>
      <w:r w:rsidR="0041394C">
        <w:t>gratyfikacji</w:t>
      </w:r>
      <w:r w:rsidR="0062302B">
        <w:t xml:space="preserve"> niepowiązanej z indywidualnymi wynikami</w:t>
      </w:r>
      <w:r w:rsidR="005B52F8">
        <w:t xml:space="preserve"> pracy</w:t>
      </w:r>
      <w:r>
        <w:t>. Strona Społeczna nie zgodziła</w:t>
      </w:r>
      <w:r w:rsidR="00705174">
        <w:t xml:space="preserve"> się na</w:t>
      </w:r>
      <w:r w:rsidR="009E2F38">
        <w:t xml:space="preserve"> to</w:t>
      </w:r>
      <w:r>
        <w:t>, postulując dodatkową gratyfikację w wysokości 500 zł brutto na etat.</w:t>
      </w:r>
      <w:r w:rsidR="00B61599">
        <w:t xml:space="preserve"> Spółka zaproponowała </w:t>
      </w:r>
      <w:r w:rsidR="0062302B">
        <w:t>kwotę</w:t>
      </w:r>
      <w:r w:rsidR="00B61599">
        <w:t xml:space="preserve"> 100 zł brutto na etat.</w:t>
      </w:r>
      <w:r w:rsidR="00E77D80">
        <w:t xml:space="preserve"> </w:t>
      </w:r>
      <w:r w:rsidR="00466770">
        <w:t>Odnosząc się do</w:t>
      </w:r>
      <w:r w:rsidR="00E77D80">
        <w:t xml:space="preserve"> stanowiska Spółki, Strona Społeczna </w:t>
      </w:r>
      <w:r w:rsidR="00824646">
        <w:t xml:space="preserve">zmieniła postulowaną </w:t>
      </w:r>
      <w:r w:rsidR="0002503D">
        <w:t>kwotę</w:t>
      </w:r>
      <w:r w:rsidR="00824646">
        <w:t xml:space="preserve"> na </w:t>
      </w:r>
      <w:r w:rsidR="00E77D80">
        <w:t>300 zł</w:t>
      </w:r>
      <w:r w:rsidR="00824646">
        <w:t xml:space="preserve"> brutto</w:t>
      </w:r>
      <w:r w:rsidR="00E304D7">
        <w:t xml:space="preserve"> na etat</w:t>
      </w:r>
      <w:r w:rsidR="0062302B">
        <w:t>, na co Spółka odpowiedziała odmownie.</w:t>
      </w:r>
    </w:p>
    <w:p w14:paraId="73AB11C2" w14:textId="77777777" w:rsidR="00070832" w:rsidRDefault="00070832" w:rsidP="00E77D80">
      <w:pPr>
        <w:pStyle w:val="Akapitzlist"/>
        <w:spacing w:line="276" w:lineRule="auto"/>
        <w:ind w:left="426"/>
        <w:jc w:val="both"/>
      </w:pPr>
    </w:p>
    <w:p w14:paraId="0371ADF7" w14:textId="62588909" w:rsidR="00070832" w:rsidRDefault="00070832" w:rsidP="00070832">
      <w:pPr>
        <w:spacing w:line="276" w:lineRule="auto"/>
      </w:pPr>
      <w:r>
        <w:t>II</w:t>
      </w:r>
      <w:r w:rsidR="00C87E26">
        <w:t>I</w:t>
      </w:r>
      <w:r>
        <w:t>.</w:t>
      </w:r>
      <w:r>
        <w:tab/>
      </w:r>
      <w:r>
        <w:t>Ustalenia końcowe</w:t>
      </w:r>
      <w:r>
        <w:t>:</w:t>
      </w:r>
    </w:p>
    <w:p w14:paraId="25183542" w14:textId="2FB9F83B" w:rsidR="00070832" w:rsidRPr="00DA00C5" w:rsidRDefault="00070832" w:rsidP="00E77D80">
      <w:pPr>
        <w:pStyle w:val="Akapitzlist"/>
        <w:spacing w:line="276" w:lineRule="auto"/>
        <w:ind w:left="426"/>
        <w:jc w:val="both"/>
      </w:pPr>
      <w:r>
        <w:t xml:space="preserve">Wobec </w:t>
      </w:r>
      <w:r w:rsidR="0062302B">
        <w:t>braku u</w:t>
      </w:r>
      <w:r>
        <w:t xml:space="preserve">zgodnienia stanowisk, termin następnego spotkania </w:t>
      </w:r>
      <w:r w:rsidR="00876E40">
        <w:t>w tym temacie ustalono na 14 </w:t>
      </w:r>
      <w:r>
        <w:t>listopada br.</w:t>
      </w:r>
      <w:r w:rsidR="00E467F3">
        <w:t xml:space="preserve"> o godz. 11:00</w:t>
      </w:r>
      <w:r w:rsidR="00876E40">
        <w:t>, a Strona Społeczna poinformowała o zamiarze ro</w:t>
      </w:r>
      <w:r w:rsidR="000600DB">
        <w:t xml:space="preserve">zpoczęcia dialogu społecznego mającego na </w:t>
      </w:r>
      <w:r w:rsidR="00876E40">
        <w:t xml:space="preserve">celu </w:t>
      </w:r>
      <w:r w:rsidR="000600DB">
        <w:t>realizację</w:t>
      </w:r>
      <w:r w:rsidR="00876E40">
        <w:t xml:space="preserve"> jej postulatu.</w:t>
      </w:r>
    </w:p>
    <w:sectPr w:rsidR="00070832" w:rsidRPr="00DA00C5" w:rsidSect="00ED5142">
      <w:pgSz w:w="11906" w:h="16838" w:code="9"/>
      <w:pgMar w:top="1134" w:right="964" w:bottom="1134" w:left="96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A00F9" w14:textId="77777777" w:rsidR="00FD28EC" w:rsidRDefault="00FD28EC" w:rsidP="00681B66">
      <w:pPr>
        <w:spacing w:after="0" w:line="240" w:lineRule="auto"/>
      </w:pPr>
      <w:r>
        <w:separator/>
      </w:r>
    </w:p>
  </w:endnote>
  <w:endnote w:type="continuationSeparator" w:id="0">
    <w:p w14:paraId="1106E433" w14:textId="77777777" w:rsidR="00FD28EC" w:rsidRDefault="00FD28EC" w:rsidP="0068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0760" w14:textId="77777777" w:rsidR="00FD28EC" w:rsidRDefault="00FD28EC" w:rsidP="00681B66">
      <w:pPr>
        <w:spacing w:after="0" w:line="240" w:lineRule="auto"/>
      </w:pPr>
      <w:r>
        <w:separator/>
      </w:r>
    </w:p>
  </w:footnote>
  <w:footnote w:type="continuationSeparator" w:id="0">
    <w:p w14:paraId="06E6D7D8" w14:textId="77777777" w:rsidR="00FD28EC" w:rsidRDefault="00FD28EC" w:rsidP="0068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D01"/>
    <w:multiLevelType w:val="hybridMultilevel"/>
    <w:tmpl w:val="072A0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62F1"/>
    <w:multiLevelType w:val="hybridMultilevel"/>
    <w:tmpl w:val="2A80D93C"/>
    <w:lvl w:ilvl="0" w:tplc="3AF89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D24DD"/>
    <w:multiLevelType w:val="hybridMultilevel"/>
    <w:tmpl w:val="73D677BE"/>
    <w:lvl w:ilvl="0" w:tplc="5E8458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1E61"/>
    <w:multiLevelType w:val="hybridMultilevel"/>
    <w:tmpl w:val="4B82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B7431"/>
    <w:multiLevelType w:val="hybridMultilevel"/>
    <w:tmpl w:val="9EEC72BA"/>
    <w:lvl w:ilvl="0" w:tplc="041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5" w15:restartNumberingAfterBreak="0">
    <w:nsid w:val="3FD648EC"/>
    <w:multiLevelType w:val="hybridMultilevel"/>
    <w:tmpl w:val="7D4A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22C3"/>
    <w:multiLevelType w:val="hybridMultilevel"/>
    <w:tmpl w:val="B40231FC"/>
    <w:lvl w:ilvl="0" w:tplc="6896A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F700599"/>
    <w:multiLevelType w:val="hybridMultilevel"/>
    <w:tmpl w:val="C5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00083"/>
    <w:multiLevelType w:val="hybridMultilevel"/>
    <w:tmpl w:val="BB2C19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3C31E2"/>
    <w:multiLevelType w:val="hybridMultilevel"/>
    <w:tmpl w:val="E13EA3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39B7627"/>
    <w:multiLevelType w:val="hybridMultilevel"/>
    <w:tmpl w:val="F320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B38AA"/>
    <w:multiLevelType w:val="hybridMultilevel"/>
    <w:tmpl w:val="1D802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5"/>
    <w:rsid w:val="00003D64"/>
    <w:rsid w:val="0002503D"/>
    <w:rsid w:val="00033B44"/>
    <w:rsid w:val="00037CD7"/>
    <w:rsid w:val="00056FDA"/>
    <w:rsid w:val="00057734"/>
    <w:rsid w:val="000600DB"/>
    <w:rsid w:val="00070832"/>
    <w:rsid w:val="000778CB"/>
    <w:rsid w:val="00081369"/>
    <w:rsid w:val="00081418"/>
    <w:rsid w:val="000858D8"/>
    <w:rsid w:val="00093C60"/>
    <w:rsid w:val="00093EED"/>
    <w:rsid w:val="00095EFE"/>
    <w:rsid w:val="000A20AF"/>
    <w:rsid w:val="000C0F87"/>
    <w:rsid w:val="000C1042"/>
    <w:rsid w:val="000E6131"/>
    <w:rsid w:val="000F7A1F"/>
    <w:rsid w:val="00100BF0"/>
    <w:rsid w:val="001218D2"/>
    <w:rsid w:val="00123542"/>
    <w:rsid w:val="0012604D"/>
    <w:rsid w:val="00130F3E"/>
    <w:rsid w:val="00137CE1"/>
    <w:rsid w:val="00143C63"/>
    <w:rsid w:val="00145641"/>
    <w:rsid w:val="0014701E"/>
    <w:rsid w:val="00150087"/>
    <w:rsid w:val="001568B4"/>
    <w:rsid w:val="00163E15"/>
    <w:rsid w:val="00184851"/>
    <w:rsid w:val="00184C38"/>
    <w:rsid w:val="0018762E"/>
    <w:rsid w:val="00191F13"/>
    <w:rsid w:val="001A79FF"/>
    <w:rsid w:val="001B244D"/>
    <w:rsid w:val="001B5037"/>
    <w:rsid w:val="001C3E99"/>
    <w:rsid w:val="001C7C8E"/>
    <w:rsid w:val="001D1A30"/>
    <w:rsid w:val="001D553F"/>
    <w:rsid w:val="001E1EDD"/>
    <w:rsid w:val="001E50DB"/>
    <w:rsid w:val="001F7D51"/>
    <w:rsid w:val="00201844"/>
    <w:rsid w:val="00204BFA"/>
    <w:rsid w:val="00207EBB"/>
    <w:rsid w:val="0021221F"/>
    <w:rsid w:val="002129B8"/>
    <w:rsid w:val="00217B5A"/>
    <w:rsid w:val="002202ED"/>
    <w:rsid w:val="0022075A"/>
    <w:rsid w:val="00224A1C"/>
    <w:rsid w:val="002354D4"/>
    <w:rsid w:val="00245F88"/>
    <w:rsid w:val="00247C3A"/>
    <w:rsid w:val="00250DC5"/>
    <w:rsid w:val="002511A2"/>
    <w:rsid w:val="002566C9"/>
    <w:rsid w:val="0027107A"/>
    <w:rsid w:val="00276F5D"/>
    <w:rsid w:val="0028517F"/>
    <w:rsid w:val="00290889"/>
    <w:rsid w:val="00291FB2"/>
    <w:rsid w:val="00297C8B"/>
    <w:rsid w:val="002A3D5A"/>
    <w:rsid w:val="002B31C6"/>
    <w:rsid w:val="002B6F24"/>
    <w:rsid w:val="002B6FA2"/>
    <w:rsid w:val="002D1CEE"/>
    <w:rsid w:val="002D3435"/>
    <w:rsid w:val="002D3A31"/>
    <w:rsid w:val="002D3B87"/>
    <w:rsid w:val="002E01FF"/>
    <w:rsid w:val="002E0A43"/>
    <w:rsid w:val="002E693F"/>
    <w:rsid w:val="002F6EF6"/>
    <w:rsid w:val="00311862"/>
    <w:rsid w:val="00315DDF"/>
    <w:rsid w:val="0033250E"/>
    <w:rsid w:val="003348BD"/>
    <w:rsid w:val="003472BA"/>
    <w:rsid w:val="003476C4"/>
    <w:rsid w:val="003548E1"/>
    <w:rsid w:val="003559D2"/>
    <w:rsid w:val="00362CFC"/>
    <w:rsid w:val="00364D05"/>
    <w:rsid w:val="00381B83"/>
    <w:rsid w:val="003874FE"/>
    <w:rsid w:val="003A109F"/>
    <w:rsid w:val="003A14DC"/>
    <w:rsid w:val="003B4ECA"/>
    <w:rsid w:val="003B6972"/>
    <w:rsid w:val="003D4DEA"/>
    <w:rsid w:val="003D6DCB"/>
    <w:rsid w:val="003E31E5"/>
    <w:rsid w:val="003E3B0B"/>
    <w:rsid w:val="003E65D4"/>
    <w:rsid w:val="00412EA7"/>
    <w:rsid w:val="0041394C"/>
    <w:rsid w:val="00421928"/>
    <w:rsid w:val="00442A97"/>
    <w:rsid w:val="00456B63"/>
    <w:rsid w:val="00457719"/>
    <w:rsid w:val="004609A1"/>
    <w:rsid w:val="004643C2"/>
    <w:rsid w:val="00466770"/>
    <w:rsid w:val="004711B9"/>
    <w:rsid w:val="00473BB7"/>
    <w:rsid w:val="0047576E"/>
    <w:rsid w:val="00480726"/>
    <w:rsid w:val="0048729E"/>
    <w:rsid w:val="004B0E00"/>
    <w:rsid w:val="004E540A"/>
    <w:rsid w:val="00504DB7"/>
    <w:rsid w:val="00513979"/>
    <w:rsid w:val="00514128"/>
    <w:rsid w:val="00515D4D"/>
    <w:rsid w:val="00516D2E"/>
    <w:rsid w:val="00536A48"/>
    <w:rsid w:val="00536B76"/>
    <w:rsid w:val="00536EEB"/>
    <w:rsid w:val="00543A26"/>
    <w:rsid w:val="00550C4C"/>
    <w:rsid w:val="00553D1E"/>
    <w:rsid w:val="00554060"/>
    <w:rsid w:val="00560AFC"/>
    <w:rsid w:val="00561CFA"/>
    <w:rsid w:val="005674A2"/>
    <w:rsid w:val="00573602"/>
    <w:rsid w:val="00575B2D"/>
    <w:rsid w:val="005809FE"/>
    <w:rsid w:val="00581C34"/>
    <w:rsid w:val="005915AA"/>
    <w:rsid w:val="0059203F"/>
    <w:rsid w:val="005A07CB"/>
    <w:rsid w:val="005A22C9"/>
    <w:rsid w:val="005B52F8"/>
    <w:rsid w:val="005C0586"/>
    <w:rsid w:val="005D5610"/>
    <w:rsid w:val="005D740D"/>
    <w:rsid w:val="006014B2"/>
    <w:rsid w:val="006106B6"/>
    <w:rsid w:val="0062302B"/>
    <w:rsid w:val="00623475"/>
    <w:rsid w:val="00637674"/>
    <w:rsid w:val="00647AD4"/>
    <w:rsid w:val="00652967"/>
    <w:rsid w:val="00653EC2"/>
    <w:rsid w:val="0066114B"/>
    <w:rsid w:val="00663F5E"/>
    <w:rsid w:val="00667737"/>
    <w:rsid w:val="00673C82"/>
    <w:rsid w:val="00673D48"/>
    <w:rsid w:val="0068010A"/>
    <w:rsid w:val="00681B66"/>
    <w:rsid w:val="006859E9"/>
    <w:rsid w:val="006877BB"/>
    <w:rsid w:val="006878EF"/>
    <w:rsid w:val="00690B5B"/>
    <w:rsid w:val="0069435D"/>
    <w:rsid w:val="006B1866"/>
    <w:rsid w:val="006B6CA8"/>
    <w:rsid w:val="006C1BAF"/>
    <w:rsid w:val="006D05F6"/>
    <w:rsid w:val="006D5EA3"/>
    <w:rsid w:val="006E47F7"/>
    <w:rsid w:val="006E4ADC"/>
    <w:rsid w:val="006F12DB"/>
    <w:rsid w:val="006F6DC4"/>
    <w:rsid w:val="00704858"/>
    <w:rsid w:val="00705174"/>
    <w:rsid w:val="0070576B"/>
    <w:rsid w:val="00706F4C"/>
    <w:rsid w:val="0071326E"/>
    <w:rsid w:val="007136C1"/>
    <w:rsid w:val="0071480C"/>
    <w:rsid w:val="0071558C"/>
    <w:rsid w:val="00717505"/>
    <w:rsid w:val="00717D11"/>
    <w:rsid w:val="007325F2"/>
    <w:rsid w:val="00740525"/>
    <w:rsid w:val="007419CB"/>
    <w:rsid w:val="0074242F"/>
    <w:rsid w:val="00746F88"/>
    <w:rsid w:val="00752A58"/>
    <w:rsid w:val="007618BC"/>
    <w:rsid w:val="00764131"/>
    <w:rsid w:val="0076583D"/>
    <w:rsid w:val="00766CD4"/>
    <w:rsid w:val="00780977"/>
    <w:rsid w:val="00790568"/>
    <w:rsid w:val="00791665"/>
    <w:rsid w:val="007949C7"/>
    <w:rsid w:val="007A2FE8"/>
    <w:rsid w:val="007A54FB"/>
    <w:rsid w:val="007A7585"/>
    <w:rsid w:val="007B79B0"/>
    <w:rsid w:val="007C5DC5"/>
    <w:rsid w:val="007D7333"/>
    <w:rsid w:val="007E50A0"/>
    <w:rsid w:val="007E76E4"/>
    <w:rsid w:val="007F6A82"/>
    <w:rsid w:val="00805C7E"/>
    <w:rsid w:val="00813472"/>
    <w:rsid w:val="00817EF8"/>
    <w:rsid w:val="00824646"/>
    <w:rsid w:val="00826A4A"/>
    <w:rsid w:val="00831866"/>
    <w:rsid w:val="0083291E"/>
    <w:rsid w:val="008331A7"/>
    <w:rsid w:val="008359C7"/>
    <w:rsid w:val="00835E76"/>
    <w:rsid w:val="0084112B"/>
    <w:rsid w:val="00860A5B"/>
    <w:rsid w:val="008719C0"/>
    <w:rsid w:val="00871A17"/>
    <w:rsid w:val="00876E40"/>
    <w:rsid w:val="0088775A"/>
    <w:rsid w:val="008A34B3"/>
    <w:rsid w:val="008A48B8"/>
    <w:rsid w:val="008A5289"/>
    <w:rsid w:val="008B0D9E"/>
    <w:rsid w:val="008B0F4F"/>
    <w:rsid w:val="008C2013"/>
    <w:rsid w:val="008D0968"/>
    <w:rsid w:val="008D3D3A"/>
    <w:rsid w:val="008D42E7"/>
    <w:rsid w:val="008D637B"/>
    <w:rsid w:val="008F1176"/>
    <w:rsid w:val="008F6BB3"/>
    <w:rsid w:val="00906EC0"/>
    <w:rsid w:val="00907629"/>
    <w:rsid w:val="0091184C"/>
    <w:rsid w:val="009169FD"/>
    <w:rsid w:val="00921428"/>
    <w:rsid w:val="00926689"/>
    <w:rsid w:val="00931F0D"/>
    <w:rsid w:val="00936C26"/>
    <w:rsid w:val="00937D8B"/>
    <w:rsid w:val="00940CC9"/>
    <w:rsid w:val="00965F18"/>
    <w:rsid w:val="00973987"/>
    <w:rsid w:val="00974E6D"/>
    <w:rsid w:val="00976958"/>
    <w:rsid w:val="00980AE6"/>
    <w:rsid w:val="009841DE"/>
    <w:rsid w:val="009A4A3E"/>
    <w:rsid w:val="009C6520"/>
    <w:rsid w:val="009C6D89"/>
    <w:rsid w:val="009D16C9"/>
    <w:rsid w:val="009E2F38"/>
    <w:rsid w:val="009E37AB"/>
    <w:rsid w:val="009E5AB5"/>
    <w:rsid w:val="009F4379"/>
    <w:rsid w:val="009F442E"/>
    <w:rsid w:val="00A063BF"/>
    <w:rsid w:val="00A07E5A"/>
    <w:rsid w:val="00A2270D"/>
    <w:rsid w:val="00A3527D"/>
    <w:rsid w:val="00A354C9"/>
    <w:rsid w:val="00A356A9"/>
    <w:rsid w:val="00A405A4"/>
    <w:rsid w:val="00A407B9"/>
    <w:rsid w:val="00A54C1F"/>
    <w:rsid w:val="00A6679A"/>
    <w:rsid w:val="00A6690A"/>
    <w:rsid w:val="00A74080"/>
    <w:rsid w:val="00A74211"/>
    <w:rsid w:val="00A7487C"/>
    <w:rsid w:val="00A87424"/>
    <w:rsid w:val="00AA244C"/>
    <w:rsid w:val="00AB0E71"/>
    <w:rsid w:val="00AB5492"/>
    <w:rsid w:val="00AC092E"/>
    <w:rsid w:val="00AC1EBA"/>
    <w:rsid w:val="00AC4073"/>
    <w:rsid w:val="00AC70B6"/>
    <w:rsid w:val="00AD14D6"/>
    <w:rsid w:val="00AE5EF4"/>
    <w:rsid w:val="00AF4C92"/>
    <w:rsid w:val="00AF4F72"/>
    <w:rsid w:val="00B05A2D"/>
    <w:rsid w:val="00B0637A"/>
    <w:rsid w:val="00B12CCE"/>
    <w:rsid w:val="00B14C53"/>
    <w:rsid w:val="00B17589"/>
    <w:rsid w:val="00B2207D"/>
    <w:rsid w:val="00B32DF2"/>
    <w:rsid w:val="00B439C2"/>
    <w:rsid w:val="00B475DA"/>
    <w:rsid w:val="00B578D6"/>
    <w:rsid w:val="00B61599"/>
    <w:rsid w:val="00B6236E"/>
    <w:rsid w:val="00B62F2E"/>
    <w:rsid w:val="00B6674F"/>
    <w:rsid w:val="00B71563"/>
    <w:rsid w:val="00B71953"/>
    <w:rsid w:val="00B81312"/>
    <w:rsid w:val="00B8796C"/>
    <w:rsid w:val="00B930BC"/>
    <w:rsid w:val="00BA212B"/>
    <w:rsid w:val="00BA36D2"/>
    <w:rsid w:val="00BA3CEE"/>
    <w:rsid w:val="00BA3D7B"/>
    <w:rsid w:val="00BD1C05"/>
    <w:rsid w:val="00BD4AB3"/>
    <w:rsid w:val="00BD79A3"/>
    <w:rsid w:val="00C13C7D"/>
    <w:rsid w:val="00C16CC1"/>
    <w:rsid w:val="00C1758D"/>
    <w:rsid w:val="00C219A4"/>
    <w:rsid w:val="00C24C10"/>
    <w:rsid w:val="00C31123"/>
    <w:rsid w:val="00C342E3"/>
    <w:rsid w:val="00C35DD1"/>
    <w:rsid w:val="00C35DD5"/>
    <w:rsid w:val="00C37808"/>
    <w:rsid w:val="00C444BC"/>
    <w:rsid w:val="00C50578"/>
    <w:rsid w:val="00C65FE1"/>
    <w:rsid w:val="00C7499A"/>
    <w:rsid w:val="00C74BF0"/>
    <w:rsid w:val="00C80041"/>
    <w:rsid w:val="00C87E26"/>
    <w:rsid w:val="00C9481F"/>
    <w:rsid w:val="00C974CA"/>
    <w:rsid w:val="00CA55A8"/>
    <w:rsid w:val="00CA7CFA"/>
    <w:rsid w:val="00CB044D"/>
    <w:rsid w:val="00CB2EC0"/>
    <w:rsid w:val="00CB3467"/>
    <w:rsid w:val="00CC069B"/>
    <w:rsid w:val="00CC21F1"/>
    <w:rsid w:val="00CC4185"/>
    <w:rsid w:val="00CC528A"/>
    <w:rsid w:val="00CD01E4"/>
    <w:rsid w:val="00CD0E8A"/>
    <w:rsid w:val="00CD6D49"/>
    <w:rsid w:val="00CE3E52"/>
    <w:rsid w:val="00CE5BCD"/>
    <w:rsid w:val="00CE6462"/>
    <w:rsid w:val="00CF0BBF"/>
    <w:rsid w:val="00CF4DF5"/>
    <w:rsid w:val="00CF6DF6"/>
    <w:rsid w:val="00CF6FD3"/>
    <w:rsid w:val="00D0233A"/>
    <w:rsid w:val="00D031F5"/>
    <w:rsid w:val="00D05FA1"/>
    <w:rsid w:val="00D07241"/>
    <w:rsid w:val="00D12135"/>
    <w:rsid w:val="00D13DE3"/>
    <w:rsid w:val="00D144C6"/>
    <w:rsid w:val="00D14869"/>
    <w:rsid w:val="00D36A8D"/>
    <w:rsid w:val="00D460FC"/>
    <w:rsid w:val="00D50AF9"/>
    <w:rsid w:val="00D50F1B"/>
    <w:rsid w:val="00D55423"/>
    <w:rsid w:val="00D55BB0"/>
    <w:rsid w:val="00D616A6"/>
    <w:rsid w:val="00D64308"/>
    <w:rsid w:val="00D720D4"/>
    <w:rsid w:val="00DA00C5"/>
    <w:rsid w:val="00DA44C4"/>
    <w:rsid w:val="00DB3D02"/>
    <w:rsid w:val="00DB43B8"/>
    <w:rsid w:val="00E02208"/>
    <w:rsid w:val="00E03522"/>
    <w:rsid w:val="00E216A9"/>
    <w:rsid w:val="00E216C1"/>
    <w:rsid w:val="00E22FEB"/>
    <w:rsid w:val="00E23F61"/>
    <w:rsid w:val="00E261FA"/>
    <w:rsid w:val="00E304D7"/>
    <w:rsid w:val="00E43DD1"/>
    <w:rsid w:val="00E467F3"/>
    <w:rsid w:val="00E75C55"/>
    <w:rsid w:val="00E77D80"/>
    <w:rsid w:val="00E824E8"/>
    <w:rsid w:val="00E901A1"/>
    <w:rsid w:val="00E951D4"/>
    <w:rsid w:val="00E9543C"/>
    <w:rsid w:val="00EA3EF6"/>
    <w:rsid w:val="00EA5CF6"/>
    <w:rsid w:val="00EB65B7"/>
    <w:rsid w:val="00EB7EEB"/>
    <w:rsid w:val="00EC238C"/>
    <w:rsid w:val="00EC7C67"/>
    <w:rsid w:val="00ED5142"/>
    <w:rsid w:val="00ED6CAD"/>
    <w:rsid w:val="00F01A26"/>
    <w:rsid w:val="00F20BBA"/>
    <w:rsid w:val="00F2119F"/>
    <w:rsid w:val="00F214B9"/>
    <w:rsid w:val="00F241CC"/>
    <w:rsid w:val="00F35035"/>
    <w:rsid w:val="00F50E31"/>
    <w:rsid w:val="00F52432"/>
    <w:rsid w:val="00F53C5F"/>
    <w:rsid w:val="00F55750"/>
    <w:rsid w:val="00F56010"/>
    <w:rsid w:val="00F5630F"/>
    <w:rsid w:val="00F72BA7"/>
    <w:rsid w:val="00F82623"/>
    <w:rsid w:val="00FA32FB"/>
    <w:rsid w:val="00FA430D"/>
    <w:rsid w:val="00FB012E"/>
    <w:rsid w:val="00FC113C"/>
    <w:rsid w:val="00FC54A9"/>
    <w:rsid w:val="00FD28EC"/>
    <w:rsid w:val="00FD5BDD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285D"/>
  <w15:chartTrackingRefBased/>
  <w15:docId w15:val="{A725FC4B-4D49-4A4F-9435-F3EC6C4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B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B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B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63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4E17-D6E2-404E-84C7-1837EBDA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Marta</dc:creator>
  <cp:keywords/>
  <dc:description/>
  <cp:lastModifiedBy>Dudkiewicz Krystian</cp:lastModifiedBy>
  <cp:revision>3</cp:revision>
  <cp:lastPrinted>2019-10-29T13:09:00Z</cp:lastPrinted>
  <dcterms:created xsi:type="dcterms:W3CDTF">2019-10-29T13:47:00Z</dcterms:created>
  <dcterms:modified xsi:type="dcterms:W3CDTF">2019-10-29T13:53:00Z</dcterms:modified>
</cp:coreProperties>
</file>